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18C4" w14:textId="77777777" w:rsidR="00596920" w:rsidRDefault="00596920" w:rsidP="00AF07B6">
      <w:pPr>
        <w:jc w:val="center"/>
        <w:rPr>
          <w:i/>
        </w:rPr>
      </w:pPr>
    </w:p>
    <w:p w14:paraId="3F5CE7CB" w14:textId="46A23647" w:rsidR="00A05DC1" w:rsidRPr="00702057" w:rsidRDefault="00A05DC1" w:rsidP="00702057">
      <w:pPr>
        <w:pStyle w:val="TOCHeading"/>
        <w:rPr>
          <w:sz w:val="40"/>
          <w:szCs w:val="28"/>
        </w:rPr>
      </w:pPr>
      <w:r>
        <w:rPr>
          <w:sz w:val="40"/>
          <w:szCs w:val="28"/>
        </w:rPr>
        <w:t>Instructions for PRinting</w:t>
      </w:r>
    </w:p>
    <w:p w14:paraId="38BFB485" w14:textId="6CA2255E" w:rsidR="00310F37" w:rsidRDefault="00702057" w:rsidP="00EE251C">
      <w:pPr>
        <w:pStyle w:val="Heading2"/>
        <w:jc w:val="center"/>
      </w:pPr>
      <w:r>
        <w:t xml:space="preserve">SCIIP </w:t>
      </w:r>
      <w:r w:rsidR="00EE251C">
        <w:t xml:space="preserve">Project </w:t>
      </w:r>
      <w:r>
        <w:t>Signage</w:t>
      </w:r>
    </w:p>
    <w:p w14:paraId="214B7AEC" w14:textId="77777777" w:rsidR="00EE251C" w:rsidRDefault="00EE251C" w:rsidP="00EE251C">
      <w:pPr>
        <w:rPr>
          <w:b/>
          <w:bCs/>
          <w:u w:val="single"/>
        </w:rPr>
      </w:pPr>
    </w:p>
    <w:p w14:paraId="448154D6" w14:textId="77777777" w:rsidR="00EE251C" w:rsidRPr="00735800" w:rsidRDefault="00EE251C" w:rsidP="00EE251C">
      <w:pPr>
        <w:rPr>
          <w:b/>
          <w:bCs/>
        </w:rPr>
      </w:pPr>
      <w:r>
        <w:rPr>
          <w:b/>
          <w:bCs/>
        </w:rPr>
        <w:t xml:space="preserve">How to Include SCIIP Sign Specs in Construction Contract </w:t>
      </w:r>
      <w:r w:rsidRPr="00735800">
        <w:rPr>
          <w:b/>
          <w:bCs/>
        </w:rPr>
        <w:t>Bid Package</w:t>
      </w:r>
    </w:p>
    <w:p w14:paraId="30A06013" w14:textId="77777777" w:rsidR="00EE251C" w:rsidRDefault="00EE251C" w:rsidP="00EE251C">
      <w:pPr>
        <w:rPr>
          <w:b/>
          <w:bCs/>
        </w:rPr>
      </w:pPr>
      <w:r>
        <w:rPr>
          <w:b/>
          <w:bCs/>
        </w:rPr>
        <w:t xml:space="preserve">First, sign must be itemized on Bid Form – </w:t>
      </w:r>
      <w:r w:rsidRPr="00E75CE8">
        <w:t>line item should be added reflecting signage (ex. SCIIP Construction Sign</w:t>
      </w:r>
      <w:r>
        <w:t>, for 1 LS</w:t>
      </w:r>
      <w:r w:rsidRPr="00E75CE8">
        <w:t xml:space="preserve">) </w:t>
      </w:r>
    </w:p>
    <w:p w14:paraId="13927393" w14:textId="77777777" w:rsidR="00EE251C" w:rsidRDefault="00EE251C" w:rsidP="00EE251C">
      <w:pPr>
        <w:rPr>
          <w:b/>
          <w:bCs/>
        </w:rPr>
      </w:pPr>
      <w:r>
        <w:rPr>
          <w:b/>
          <w:bCs/>
        </w:rPr>
        <w:t xml:space="preserve">Second, include </w:t>
      </w:r>
      <w:r w:rsidRPr="003A3AD7">
        <w:rPr>
          <w:b/>
          <w:bCs/>
        </w:rPr>
        <w:t xml:space="preserve">SCIIP </w:t>
      </w:r>
      <w:r>
        <w:rPr>
          <w:b/>
          <w:bCs/>
        </w:rPr>
        <w:t xml:space="preserve">Project </w:t>
      </w:r>
      <w:r w:rsidRPr="003A3AD7">
        <w:rPr>
          <w:b/>
          <w:bCs/>
        </w:rPr>
        <w:t>Sign Specifications</w:t>
      </w:r>
      <w:r>
        <w:rPr>
          <w:b/>
          <w:bCs/>
        </w:rPr>
        <w:t xml:space="preserve"> in the Technical Specifications section</w:t>
      </w:r>
      <w:r w:rsidRPr="003A3AD7">
        <w:rPr>
          <w:b/>
          <w:bCs/>
        </w:rPr>
        <w:t>:</w:t>
      </w:r>
    </w:p>
    <w:p w14:paraId="74688A7E" w14:textId="77777777" w:rsidR="00EE251C" w:rsidRDefault="00EE251C" w:rsidP="00EE251C">
      <w:r>
        <w:t>Although a SCIIP project sign is not required as part of the SCIIP grant, grantees are encouraged to erect, and maintain in good condition, a project sign according to the specifications as provided herein. The project sign is an eligible expense which can be paid for using SCIIP grant funds. To the extent practical, the sign should be a free-standing sign. Project signs shall not be located on public highway rights-of-way. Location and height of signs will be coordinated with the local agency responsible for highway or street safety in the project area, if any possibility exists for obstructing vehicular traffic line of sight.</w:t>
      </w:r>
    </w:p>
    <w:p w14:paraId="6995F789" w14:textId="77777777" w:rsidR="00EE251C" w:rsidRPr="003A3AD7" w:rsidRDefault="00EE251C" w:rsidP="00EE251C">
      <w:r w:rsidRPr="003A3AD7">
        <w:t xml:space="preserve">The </w:t>
      </w:r>
      <w:r>
        <w:t xml:space="preserve">contractor </w:t>
      </w:r>
      <w:r w:rsidRPr="003A3AD7">
        <w:t>shall source, erect, and maintain in good condition a project sign according to the specifications set forth below:</w:t>
      </w:r>
    </w:p>
    <w:p w14:paraId="39463509" w14:textId="77777777" w:rsidR="00EE251C" w:rsidRPr="003A3AD7" w:rsidRDefault="00EE251C" w:rsidP="00EE251C">
      <w:pPr>
        <w:rPr>
          <w:lang w:val="es-ES"/>
        </w:rPr>
      </w:pPr>
      <w:r w:rsidRPr="003A3AD7">
        <w:rPr>
          <w:u w:val="single"/>
        </w:rPr>
        <w:t>Size:</w:t>
      </w:r>
      <w:r w:rsidRPr="003A3AD7">
        <w:tab/>
      </w:r>
      <w:r w:rsidRPr="003A3AD7">
        <w:tab/>
      </w:r>
      <w:r w:rsidRPr="003A3AD7">
        <w:rPr>
          <w:lang w:val="es-ES"/>
        </w:rPr>
        <w:t>4’ x 8’ x 3/4”</w:t>
      </w:r>
    </w:p>
    <w:p w14:paraId="556D742F" w14:textId="77777777" w:rsidR="00EE251C" w:rsidRPr="003A3AD7" w:rsidRDefault="00EE251C" w:rsidP="00EE251C">
      <w:r w:rsidRPr="003A3AD7">
        <w:rPr>
          <w:u w:val="single"/>
        </w:rPr>
        <w:t>Materials:</w:t>
      </w:r>
      <w:r w:rsidRPr="003A3AD7">
        <w:tab/>
        <w:t>Exterior grade/MDO plywood (APA rating A-B)</w:t>
      </w:r>
    </w:p>
    <w:p w14:paraId="630F07B6" w14:textId="77777777" w:rsidR="00EE251C" w:rsidRPr="003A3AD7" w:rsidRDefault="00EE251C" w:rsidP="00EE251C">
      <w:r w:rsidRPr="003A3AD7">
        <w:rPr>
          <w:u w:val="single"/>
        </w:rPr>
        <w:t>Supports:</w:t>
      </w:r>
      <w:r w:rsidRPr="003A3AD7">
        <w:tab/>
        <w:t>4” x 4” x 12” posts with 2” x 4” cross bracing</w:t>
      </w:r>
    </w:p>
    <w:p w14:paraId="52A7CCC0" w14:textId="77777777" w:rsidR="00EE251C" w:rsidRPr="003A3AD7" w:rsidRDefault="00EE251C" w:rsidP="00EE251C">
      <w:pPr>
        <w:ind w:left="1440" w:hanging="1440"/>
      </w:pPr>
      <w:r w:rsidRPr="003A3AD7">
        <w:rPr>
          <w:u w:val="single"/>
        </w:rPr>
        <w:t>Erection:</w:t>
      </w:r>
      <w:r w:rsidRPr="003A3AD7">
        <w:tab/>
        <w:t xml:space="preserve">Posts shall be set a minimum of three feet deep in concrete footings that are at least 12” in diameter. </w:t>
      </w:r>
    </w:p>
    <w:p w14:paraId="0A66B05A" w14:textId="77777777" w:rsidR="00EE251C" w:rsidRPr="003A3AD7" w:rsidRDefault="00EE251C" w:rsidP="00EE251C">
      <w:pPr>
        <w:ind w:left="1440" w:hanging="1440"/>
      </w:pPr>
      <w:r w:rsidRPr="003A3AD7">
        <w:rPr>
          <w:u w:val="single"/>
        </w:rPr>
        <w:t>Paint:</w:t>
      </w:r>
      <w:r w:rsidRPr="003A3AD7">
        <w:tab/>
        <w:t>Outdoor enamel</w:t>
      </w:r>
    </w:p>
    <w:p w14:paraId="208834EE" w14:textId="77777777" w:rsidR="00EE251C" w:rsidRDefault="00EE251C" w:rsidP="00EE251C">
      <w:pPr>
        <w:ind w:left="1440" w:hanging="1440"/>
      </w:pPr>
      <w:r w:rsidRPr="00CC72D4">
        <w:rPr>
          <w:u w:val="single"/>
        </w:rPr>
        <w:t>Artwork</w:t>
      </w:r>
      <w:r>
        <w:rPr>
          <w:b/>
          <w:bCs/>
          <w:u w:val="single"/>
        </w:rPr>
        <w:t>:</w:t>
      </w:r>
      <w:r>
        <w:rPr>
          <w:b/>
          <w:bCs/>
        </w:rPr>
        <w:tab/>
      </w:r>
      <w:r>
        <w:t>Please only use the approved artwork provided by South Carolina Rural Infrastructure Authority. Digitally packaged artwork includes:</w:t>
      </w:r>
    </w:p>
    <w:p w14:paraId="246345D6" w14:textId="77777777" w:rsidR="00EE251C" w:rsidRPr="00CC72D4" w:rsidRDefault="00EE251C" w:rsidP="00EE251C">
      <w:pPr>
        <w:pStyle w:val="ListParagraph"/>
        <w:numPr>
          <w:ilvl w:val="0"/>
          <w:numId w:val="18"/>
        </w:numPr>
        <w:rPr>
          <w:b/>
          <w:bCs/>
          <w:i/>
          <w:iCs/>
          <w:color w:val="000000" w:themeColor="text1"/>
        </w:rPr>
      </w:pPr>
      <w:r w:rsidRPr="00CC72D4">
        <w:rPr>
          <w:color w:val="000000" w:themeColor="text1"/>
        </w:rPr>
        <w:t>.jpg sample of artwork to notate custom fields</w:t>
      </w:r>
    </w:p>
    <w:p w14:paraId="0F7ADF23" w14:textId="77777777" w:rsidR="00EE251C" w:rsidRPr="00CC72D4" w:rsidRDefault="00EE251C" w:rsidP="00EE251C">
      <w:pPr>
        <w:pStyle w:val="ListParagraph"/>
        <w:numPr>
          <w:ilvl w:val="0"/>
          <w:numId w:val="18"/>
        </w:numPr>
        <w:rPr>
          <w:b/>
          <w:bCs/>
          <w:i/>
          <w:iCs/>
          <w:color w:val="000000" w:themeColor="text1"/>
        </w:rPr>
      </w:pPr>
      <w:r w:rsidRPr="00CC72D4">
        <w:rPr>
          <w:color w:val="000000" w:themeColor="text1"/>
        </w:rPr>
        <w:t>.</w:t>
      </w:r>
      <w:proofErr w:type="spellStart"/>
      <w:r w:rsidRPr="00CC72D4">
        <w:rPr>
          <w:color w:val="000000" w:themeColor="text1"/>
        </w:rPr>
        <w:t>indd</w:t>
      </w:r>
      <w:proofErr w:type="spellEnd"/>
      <w:r w:rsidRPr="00CC72D4">
        <w:rPr>
          <w:color w:val="000000" w:themeColor="text1"/>
        </w:rPr>
        <w:t xml:space="preserve"> file </w:t>
      </w:r>
      <w:r>
        <w:rPr>
          <w:color w:val="000000" w:themeColor="text1"/>
        </w:rPr>
        <w:t>of artwork for printer*</w:t>
      </w:r>
    </w:p>
    <w:p w14:paraId="77CF049F" w14:textId="77777777" w:rsidR="00EE251C" w:rsidRPr="00CC72D4" w:rsidRDefault="00EE251C" w:rsidP="00EE251C">
      <w:pPr>
        <w:pStyle w:val="ListParagraph"/>
        <w:numPr>
          <w:ilvl w:val="1"/>
          <w:numId w:val="18"/>
        </w:numPr>
        <w:rPr>
          <w:b/>
          <w:bCs/>
          <w:i/>
          <w:iCs/>
          <w:color w:val="000000" w:themeColor="text1"/>
        </w:rPr>
      </w:pPr>
      <w:r>
        <w:rPr>
          <w:color w:val="000000" w:themeColor="text1"/>
        </w:rPr>
        <w:t>Grantee should specify official name of project.</w:t>
      </w:r>
    </w:p>
    <w:p w14:paraId="5BF14FD5" w14:textId="77777777" w:rsidR="00EE251C" w:rsidRPr="00CC72D4" w:rsidRDefault="00EE251C" w:rsidP="00EE251C">
      <w:pPr>
        <w:pStyle w:val="ListParagraph"/>
        <w:numPr>
          <w:ilvl w:val="1"/>
          <w:numId w:val="18"/>
        </w:numPr>
        <w:spacing w:after="0"/>
      </w:pPr>
      <w:r w:rsidRPr="00CC72D4">
        <w:rPr>
          <w:color w:val="000000" w:themeColor="text1"/>
        </w:rPr>
        <w:t>Grantee should provide high-resolution logo or official name of grantee organization</w:t>
      </w:r>
      <w:r>
        <w:rPr>
          <w:color w:val="000000" w:themeColor="text1"/>
        </w:rPr>
        <w:t>.</w:t>
      </w:r>
    </w:p>
    <w:p w14:paraId="539072D2" w14:textId="77777777" w:rsidR="00EE251C" w:rsidRDefault="00EE251C" w:rsidP="00EE251C">
      <w:pPr>
        <w:spacing w:after="0"/>
      </w:pPr>
    </w:p>
    <w:p w14:paraId="6791D753" w14:textId="77777777" w:rsidR="00EE251C" w:rsidRPr="00CC72D4" w:rsidRDefault="00EE251C" w:rsidP="00EE251C">
      <w:pPr>
        <w:spacing w:after="0"/>
        <w:ind w:left="1440"/>
        <w:rPr>
          <w:i/>
          <w:iCs/>
        </w:rPr>
      </w:pPr>
      <w:r w:rsidRPr="00CC72D4">
        <w:rPr>
          <w:i/>
          <w:iCs/>
        </w:rPr>
        <w:t xml:space="preserve">*Most grantees </w:t>
      </w:r>
      <w:r>
        <w:rPr>
          <w:i/>
          <w:iCs/>
        </w:rPr>
        <w:t>will</w:t>
      </w:r>
      <w:r w:rsidRPr="00CC72D4">
        <w:rPr>
          <w:i/>
          <w:iCs/>
        </w:rPr>
        <w:t xml:space="preserve"> not have the proper computer software to open the .</w:t>
      </w:r>
      <w:proofErr w:type="spellStart"/>
      <w:r w:rsidRPr="00CC72D4">
        <w:rPr>
          <w:i/>
          <w:iCs/>
        </w:rPr>
        <w:t>indd</w:t>
      </w:r>
      <w:proofErr w:type="spellEnd"/>
      <w:r w:rsidRPr="00CC72D4">
        <w:rPr>
          <w:i/>
          <w:iCs/>
        </w:rPr>
        <w:t xml:space="preserve"> </w:t>
      </w:r>
      <w:proofErr w:type="gramStart"/>
      <w:r w:rsidRPr="00CC72D4">
        <w:rPr>
          <w:i/>
          <w:iCs/>
        </w:rPr>
        <w:t>file, but</w:t>
      </w:r>
      <w:proofErr w:type="gramEnd"/>
      <w:r w:rsidRPr="00CC72D4">
        <w:rPr>
          <w:i/>
          <w:iCs/>
        </w:rPr>
        <w:t xml:space="preserve"> be sure to select a printer who can work in this format. The .jpg</w:t>
      </w:r>
      <w:r>
        <w:rPr>
          <w:i/>
          <w:iCs/>
        </w:rPr>
        <w:t xml:space="preserve"> and .pdf files</w:t>
      </w:r>
      <w:r w:rsidRPr="00CC72D4">
        <w:rPr>
          <w:i/>
          <w:iCs/>
        </w:rPr>
        <w:t xml:space="preserve"> </w:t>
      </w:r>
      <w:r>
        <w:rPr>
          <w:i/>
          <w:iCs/>
        </w:rPr>
        <w:t>are</w:t>
      </w:r>
      <w:r w:rsidRPr="00CC72D4">
        <w:rPr>
          <w:i/>
          <w:iCs/>
        </w:rPr>
        <w:t xml:space="preserve"> provided as image sample</w:t>
      </w:r>
      <w:r>
        <w:rPr>
          <w:i/>
          <w:iCs/>
        </w:rPr>
        <w:t>s</w:t>
      </w:r>
      <w:r w:rsidRPr="00CC72D4">
        <w:rPr>
          <w:i/>
          <w:iCs/>
        </w:rPr>
        <w:t xml:space="preserve"> only and should not be used for printing purposes. </w:t>
      </w:r>
    </w:p>
    <w:p w14:paraId="60FE80B7" w14:textId="77777777" w:rsidR="00EE251C" w:rsidRDefault="00EE251C" w:rsidP="00EE251C">
      <w:pPr>
        <w:spacing w:after="0"/>
        <w:ind w:left="1440" w:hanging="1440"/>
      </w:pPr>
    </w:p>
    <w:p w14:paraId="1E9CC619" w14:textId="77777777" w:rsidR="00EE251C" w:rsidRPr="003A3AD7" w:rsidRDefault="00EE251C" w:rsidP="00EE251C">
      <w:pPr>
        <w:spacing w:after="0"/>
        <w:ind w:left="1440" w:hanging="1440"/>
      </w:pPr>
      <w:r w:rsidRPr="003A3AD7">
        <w:lastRenderedPageBreak/>
        <w:t>Project signs will not be erected on public highway rights-of-way. If any possibility exists of obstruction</w:t>
      </w:r>
    </w:p>
    <w:p w14:paraId="7F6869D8" w14:textId="77777777" w:rsidR="00EE251C" w:rsidRPr="003A3AD7" w:rsidRDefault="00EE251C" w:rsidP="00EE251C">
      <w:pPr>
        <w:spacing w:after="0"/>
      </w:pPr>
      <w:r w:rsidRPr="003A3AD7">
        <w:t>to traffic line of sight, the location and height of the sign will be coordinated with the local agency</w:t>
      </w:r>
      <w:r>
        <w:t xml:space="preserve"> </w:t>
      </w:r>
      <w:r w:rsidRPr="003A3AD7">
        <w:t>responsible for highway or street safety in the area.</w:t>
      </w:r>
    </w:p>
    <w:p w14:paraId="63B18F95" w14:textId="77777777" w:rsidR="00EE251C" w:rsidRPr="003A3AD7" w:rsidRDefault="00EE251C" w:rsidP="00EE251C">
      <w:pPr>
        <w:spacing w:after="0"/>
        <w:ind w:left="1440" w:hanging="1440"/>
      </w:pPr>
    </w:p>
    <w:p w14:paraId="2DDE3ABF" w14:textId="77777777" w:rsidR="00EE251C" w:rsidRDefault="00EE251C" w:rsidP="00EE251C">
      <w:pPr>
        <w:spacing w:after="0"/>
      </w:pPr>
      <w:r w:rsidRPr="003A3AD7">
        <w:t>The South Carolina Rural Infrastructure Authority may permit modifications to these specifications</w:t>
      </w:r>
      <w:r>
        <w:t xml:space="preserve"> </w:t>
      </w:r>
      <w:r w:rsidRPr="003A3AD7">
        <w:t>if</w:t>
      </w:r>
      <w:r>
        <w:t xml:space="preserve"> t</w:t>
      </w:r>
      <w:r w:rsidRPr="003A3AD7">
        <w:t>hey conflict with state law or ordinances.</w:t>
      </w:r>
    </w:p>
    <w:p w14:paraId="2F7D5A71" w14:textId="77777777" w:rsidR="00EE251C" w:rsidRDefault="00EE251C" w:rsidP="00C25296">
      <w:pPr>
        <w:rPr>
          <w:sz w:val="23"/>
          <w:szCs w:val="23"/>
        </w:rPr>
      </w:pPr>
    </w:p>
    <w:p w14:paraId="770368FB" w14:textId="77777777" w:rsidR="00EE251C" w:rsidRPr="00F31038" w:rsidRDefault="00EE251C" w:rsidP="00EE251C">
      <w:pPr>
        <w:ind w:left="1440" w:hanging="1440"/>
        <w:rPr>
          <w:sz w:val="23"/>
          <w:szCs w:val="23"/>
        </w:rPr>
      </w:pPr>
    </w:p>
    <w:p w14:paraId="58DF4D68" w14:textId="77777777" w:rsidR="00EE251C" w:rsidRPr="00735800" w:rsidRDefault="00EE251C" w:rsidP="00EE251C">
      <w:pPr>
        <w:ind w:left="1440" w:hanging="1440"/>
        <w:rPr>
          <w:sz w:val="23"/>
          <w:szCs w:val="23"/>
        </w:rPr>
      </w:pPr>
    </w:p>
    <w:p w14:paraId="52726AF4" w14:textId="0375BCDB" w:rsidR="009913BF" w:rsidRPr="00435C85" w:rsidRDefault="009913BF" w:rsidP="00435C85"/>
    <w:sectPr w:rsidR="009913BF" w:rsidRPr="00435C85" w:rsidSect="00E15A5E">
      <w:headerReference w:type="default" r:id="rId8"/>
      <w:footerReference w:type="even" r:id="rId9"/>
      <w:footerReference w:type="default" r:id="rId10"/>
      <w:pgSz w:w="12240" w:h="15840"/>
      <w:pgMar w:top="1980" w:right="1440" w:bottom="1440" w:left="1440" w:header="720" w:footer="4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5A700" w14:textId="77777777" w:rsidR="0087544E" w:rsidRDefault="0087544E" w:rsidP="00026EB4">
      <w:pPr>
        <w:spacing w:after="0" w:line="240" w:lineRule="auto"/>
      </w:pPr>
      <w:r>
        <w:separator/>
      </w:r>
    </w:p>
  </w:endnote>
  <w:endnote w:type="continuationSeparator" w:id="0">
    <w:p w14:paraId="4D88B129" w14:textId="77777777" w:rsidR="0087544E" w:rsidRDefault="0087544E" w:rsidP="00026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8565"/>
      <w:docPartObj>
        <w:docPartGallery w:val="Page Numbers (Bottom of Page)"/>
        <w:docPartUnique/>
      </w:docPartObj>
    </w:sdtPr>
    <w:sdtEndPr>
      <w:rPr>
        <w:rStyle w:val="PageNumber"/>
      </w:rPr>
    </w:sdtEndPr>
    <w:sdtContent>
      <w:p w14:paraId="40F954BC" w14:textId="5305EDFD" w:rsidR="00E15A5E" w:rsidRDefault="00E15A5E" w:rsidP="00A229B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1BE3A7" w14:textId="77777777" w:rsidR="00E15A5E" w:rsidRDefault="00E15A5E" w:rsidP="00E15A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47106351"/>
      <w:docPartObj>
        <w:docPartGallery w:val="Page Numbers (Bottom of Page)"/>
        <w:docPartUnique/>
      </w:docPartObj>
    </w:sdtPr>
    <w:sdtEndPr>
      <w:rPr>
        <w:rStyle w:val="PageNumber"/>
      </w:rPr>
    </w:sdtEndPr>
    <w:sdtContent>
      <w:p w14:paraId="5A217AEA" w14:textId="6066E2A4" w:rsidR="00E15A5E" w:rsidRDefault="00E15A5E" w:rsidP="00A229B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BA577B" w14:textId="77777777" w:rsidR="00E15A5E" w:rsidRDefault="00E15A5E" w:rsidP="00E15A5E">
    <w:pPr>
      <w:pStyle w:val="Footer"/>
      <w:ind w:right="360"/>
      <w:jc w:val="center"/>
      <w:rPr>
        <w:rFonts w:cstheme="minorHAnsi"/>
        <w:color w:val="000000"/>
        <w:shd w:val="clear" w:color="auto" w:fill="FFFFFF"/>
      </w:rPr>
    </w:pPr>
  </w:p>
  <w:p w14:paraId="5FD06E39" w14:textId="6AFCE3C1" w:rsidR="00E15A5E" w:rsidRPr="00E15A5E" w:rsidRDefault="00E15A5E" w:rsidP="00E15A5E">
    <w:pPr>
      <w:pStyle w:val="Footer"/>
      <w:ind w:right="360"/>
      <w:jc w:val="center"/>
      <w:rPr>
        <w:rFonts w:cstheme="minorHAnsi"/>
      </w:rPr>
    </w:pPr>
    <w:r w:rsidRPr="00E15A5E">
      <w:rPr>
        <w:rFonts w:cstheme="minorHAnsi"/>
        <w:b/>
        <w:bCs/>
        <w:color w:val="000000"/>
        <w:shd w:val="clear" w:color="auto" w:fill="FFFFFF"/>
      </w:rPr>
      <w:t>S.C. Rural Infrastructure Authority</w:t>
    </w:r>
    <w:r w:rsidRPr="00E15A5E">
      <w:rPr>
        <w:rFonts w:cstheme="minorHAnsi"/>
        <w:color w:val="000000"/>
      </w:rPr>
      <w:br/>
    </w:r>
    <w:r w:rsidRPr="00E15A5E">
      <w:rPr>
        <w:rFonts w:cstheme="minorHAnsi"/>
        <w:color w:val="000000"/>
        <w:shd w:val="clear" w:color="auto" w:fill="FFFFFF"/>
      </w:rPr>
      <w:t>1201 Main Street, Suite 1600, Columbia, SC 29201 | P: 803-737-0390 | F: 803-737-0894</w:t>
    </w:r>
    <w:r w:rsidRPr="00E15A5E">
      <w:rPr>
        <w:rFonts w:cstheme="minorHAnsi"/>
        <w:color w:val="000000"/>
      </w:rPr>
      <w:br/>
    </w:r>
    <w:r w:rsidRPr="00E15A5E">
      <w:rPr>
        <w:rFonts w:cstheme="minorHAnsi"/>
        <w:color w:val="000000"/>
        <w:shd w:val="clear" w:color="auto" w:fill="FFFFFF"/>
      </w:rPr>
      <w:t>info@ria.sc.gov | www.ria.sc.gov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B2C8" w14:textId="77777777" w:rsidR="0087544E" w:rsidRDefault="0087544E" w:rsidP="00026EB4">
      <w:pPr>
        <w:spacing w:after="0" w:line="240" w:lineRule="auto"/>
      </w:pPr>
      <w:r>
        <w:separator/>
      </w:r>
    </w:p>
  </w:footnote>
  <w:footnote w:type="continuationSeparator" w:id="0">
    <w:p w14:paraId="11DB240F" w14:textId="77777777" w:rsidR="0087544E" w:rsidRDefault="0087544E" w:rsidP="00026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53BDD" w14:textId="77777777" w:rsidR="00F40C94" w:rsidRDefault="00F40C94">
    <w:pPr>
      <w:pStyle w:val="Header"/>
    </w:pPr>
    <w:r>
      <w:rPr>
        <w:noProof/>
      </w:rPr>
      <mc:AlternateContent>
        <mc:Choice Requires="wps">
          <w:drawing>
            <wp:anchor distT="0" distB="0" distL="114300" distR="114300" simplePos="0" relativeHeight="251659263" behindDoc="0" locked="0" layoutInCell="1" allowOverlap="1" wp14:anchorId="4CFC9379" wp14:editId="65AFB9DD">
              <wp:simplePos x="0" y="0"/>
              <wp:positionH relativeFrom="column">
                <wp:posOffset>1392872</wp:posOffset>
              </wp:positionH>
              <wp:positionV relativeFrom="paragraph">
                <wp:posOffset>-457200</wp:posOffset>
              </wp:positionV>
              <wp:extent cx="5466398" cy="1086485"/>
              <wp:effectExtent l="0" t="0" r="0" b="5715"/>
              <wp:wrapNone/>
              <wp:docPr id="13" name="Rectangle 13"/>
              <wp:cNvGraphicFramePr/>
              <a:graphic xmlns:a="http://schemas.openxmlformats.org/drawingml/2006/main">
                <a:graphicData uri="http://schemas.microsoft.com/office/word/2010/wordprocessingShape">
                  <wps:wsp>
                    <wps:cNvSpPr/>
                    <wps:spPr>
                      <a:xfrm>
                        <a:off x="0" y="0"/>
                        <a:ext cx="5466398" cy="1086485"/>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B044AB" id="Rectangle 13" o:spid="_x0000_s1026" style="position:absolute;margin-left:109.65pt;margin-top:-36pt;width:430.45pt;height:85.55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" fillcolor="#1f3763 [1604]" stroked="f" strokeweight="1pt"/>
          </w:pict>
        </mc:Fallback>
      </mc:AlternateContent>
    </w:r>
    <w:r>
      <w:rPr>
        <w:noProof/>
      </w:rPr>
      <mc:AlternateContent>
        <mc:Choice Requires="wps">
          <w:drawing>
            <wp:anchor distT="0" distB="0" distL="114300" distR="114300" simplePos="0" relativeHeight="251663360" behindDoc="0" locked="0" layoutInCell="1" allowOverlap="1" wp14:anchorId="250C6EBA" wp14:editId="69008B5E">
              <wp:simplePos x="0" y="0"/>
              <wp:positionH relativeFrom="column">
                <wp:posOffset>1375014</wp:posOffset>
              </wp:positionH>
              <wp:positionV relativeFrom="paragraph">
                <wp:posOffset>-505544</wp:posOffset>
              </wp:positionV>
              <wp:extent cx="1222327" cy="1198864"/>
              <wp:effectExtent l="0" t="7303" r="9208" b="9207"/>
              <wp:wrapNone/>
              <wp:docPr id="27" name="Right Triangle 26">
                <a:extLst xmlns:a="http://schemas.openxmlformats.org/drawingml/2006/main">
                  <a:ext uri="{FF2B5EF4-FFF2-40B4-BE49-F238E27FC236}">
                    <a16:creationId xmlns:a16="http://schemas.microsoft.com/office/drawing/2014/main" id="{24F0DC3B-598D-4127-BBAD-27C6694A08C1}"/>
                  </a:ext>
                </a:extLst>
              </wp:docPr>
              <wp:cNvGraphicFramePr/>
              <a:graphic xmlns:a="http://schemas.openxmlformats.org/drawingml/2006/main">
                <a:graphicData uri="http://schemas.microsoft.com/office/word/2010/wordprocessingShape">
                  <wps:wsp>
                    <wps:cNvSpPr/>
                    <wps:spPr>
                      <a:xfrm rot="5400000">
                        <a:off x="0" y="0"/>
                        <a:ext cx="1222327" cy="1198864"/>
                      </a:xfrm>
                      <a:prstGeom prst="r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280A028C" id="_x0000_t6" coordsize="21600,21600" o:spt="6" path="m,l,21600r21600,xe">
              <v:stroke joinstyle="miter"/>
              <v:path gradientshapeok="t" o:connecttype="custom" o:connectlocs="0,0;0,10800;0,21600;10800,21600;21600,21600;10800,10800" textboxrect="1800,12600,12600,19800"/>
            </v:shapetype>
            <v:shape id="Right Triangle 26" o:spid="_x0000_s1026" type="#_x0000_t6" style="position:absolute;margin-left:108.25pt;margin-top:-39.8pt;width:96.25pt;height:94.4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" fillcolor="white [3212]" stroked="f" strokeweight="1pt"/>
          </w:pict>
        </mc:Fallback>
      </mc:AlternateContent>
    </w:r>
    <w:r>
      <w:rPr>
        <w:noProof/>
      </w:rPr>
      <w:drawing>
        <wp:anchor distT="0" distB="0" distL="114300" distR="114300" simplePos="0" relativeHeight="251660288" behindDoc="0" locked="0" layoutInCell="1" allowOverlap="1" wp14:anchorId="54EF7F05" wp14:editId="02E8D5E9">
          <wp:simplePos x="0" y="0"/>
          <wp:positionH relativeFrom="column">
            <wp:posOffset>-775071</wp:posOffset>
          </wp:positionH>
          <wp:positionV relativeFrom="paragraph">
            <wp:posOffset>-379095</wp:posOffset>
          </wp:positionV>
          <wp:extent cx="2165350" cy="927100"/>
          <wp:effectExtent l="0" t="0" r="6350" b="6350"/>
          <wp:wrapNone/>
          <wp:docPr id="197" name="Picture 31" descr="Logo, company name&#10;&#10;Description automatically generated">
            <a:extLst xmlns:a="http://schemas.openxmlformats.org/drawingml/2006/main">
              <a:ext uri="{FF2B5EF4-FFF2-40B4-BE49-F238E27FC236}">
                <a16:creationId xmlns:a16="http://schemas.microsoft.com/office/drawing/2014/main" id="{C1AA3C62-D70C-4CBD-9185-CAD4B5E1FE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31" descr="Logo, company name&#10;&#10;Description automatically generated">
                    <a:extLst>
                      <a:ext uri="{FF2B5EF4-FFF2-40B4-BE49-F238E27FC236}">
                        <a16:creationId xmlns:a16="http://schemas.microsoft.com/office/drawing/2014/main" id="{C1AA3C62-D70C-4CBD-9185-CAD4B5E1FEF2}"/>
                      </a:ext>
                    </a:extLst>
                  </pic:cNvPr>
                  <pic:cNvPicPr>
                    <a:picLocks noChangeAspect="1"/>
                  </pic:cNvPicPr>
                </pic:nvPicPr>
                <pic:blipFill rotWithShape="1">
                  <a:blip r:embed="rId1"/>
                  <a:srcRect l="9631" t="31749" r="10041" b="33992"/>
                  <a:stretch/>
                </pic:blipFill>
                <pic:spPr>
                  <a:xfrm>
                    <a:off x="0" y="0"/>
                    <a:ext cx="2165350" cy="927100"/>
                  </a:xfrm>
                  <a:prstGeom prst="rect">
                    <a:avLst/>
                  </a:prstGeom>
                </pic:spPr>
              </pic:pic>
            </a:graphicData>
          </a:graphic>
        </wp:anchor>
      </w:drawing>
    </w:r>
    <w:r>
      <w:rPr>
        <w:noProof/>
      </w:rPr>
      <mc:AlternateContent>
        <mc:Choice Requires="wps">
          <w:drawing>
            <wp:anchor distT="0" distB="0" distL="114300" distR="114300" simplePos="0" relativeHeight="251664384" behindDoc="0" locked="0" layoutInCell="1" allowOverlap="1" wp14:anchorId="3962FF1F" wp14:editId="25E219F0">
              <wp:simplePos x="0" y="0"/>
              <wp:positionH relativeFrom="column">
                <wp:posOffset>2588104</wp:posOffset>
              </wp:positionH>
              <wp:positionV relativeFrom="paragraph">
                <wp:posOffset>-406844</wp:posOffset>
              </wp:positionV>
              <wp:extent cx="3467100" cy="1039038"/>
              <wp:effectExtent l="0" t="0" r="0" b="0"/>
              <wp:wrapNone/>
              <wp:docPr id="15" name="TextBox 25"/>
              <wp:cNvGraphicFramePr/>
              <a:graphic xmlns:a="http://schemas.openxmlformats.org/drawingml/2006/main">
                <a:graphicData uri="http://schemas.microsoft.com/office/word/2010/wordprocessingShape">
                  <wps:wsp>
                    <wps:cNvSpPr txBox="1"/>
                    <wps:spPr>
                      <a:xfrm>
                        <a:off x="0" y="0"/>
                        <a:ext cx="3467100" cy="1039038"/>
                      </a:xfrm>
                      <a:prstGeom prst="rect">
                        <a:avLst/>
                      </a:prstGeom>
                      <a:noFill/>
                    </wps:spPr>
                    <wps:txbx>
                      <w:txbxContent>
                        <w:p w14:paraId="45A9EFA8" w14:textId="56B908D2" w:rsidR="00F40C94" w:rsidRPr="00F629DB" w:rsidRDefault="00A05DC1" w:rsidP="00026EB4">
                          <w:pPr>
                            <w:spacing w:after="0" w:line="240" w:lineRule="auto"/>
                            <w:jc w:val="right"/>
                            <w:rPr>
                              <w:rFonts w:ascii="Calibri" w:hAnsi="Calibri" w:cs="Calibri"/>
                              <w:color w:val="FFFFFF" w:themeColor="background1"/>
                              <w:kern w:val="24"/>
                              <w:sz w:val="64"/>
                              <w:szCs w:val="64"/>
                            </w:rPr>
                          </w:pPr>
                          <w:r w:rsidRPr="00F629DB">
                            <w:rPr>
                              <w:rFonts w:ascii="Calibri" w:hAnsi="Calibri" w:cs="Calibri"/>
                              <w:color w:val="FFFFFF" w:themeColor="background1"/>
                              <w:kern w:val="24"/>
                              <w:sz w:val="64"/>
                              <w:szCs w:val="64"/>
                            </w:rPr>
                            <w:t>Printing Guide</w:t>
                          </w:r>
                        </w:p>
                        <w:p w14:paraId="13943410" w14:textId="0931C8D8" w:rsidR="00F629DB" w:rsidRPr="00F629DB" w:rsidRDefault="00F629DB" w:rsidP="00026EB4">
                          <w:pPr>
                            <w:spacing w:after="0" w:line="240" w:lineRule="auto"/>
                            <w:jc w:val="right"/>
                            <w:rPr>
                              <w:rFonts w:asciiTheme="majorHAnsi" w:hAnsiTheme="majorHAnsi" w:cstheme="majorHAnsi"/>
                              <w:i/>
                              <w:color w:val="FFFFFF" w:themeColor="background1"/>
                              <w:kern w:val="24"/>
                              <w:sz w:val="24"/>
                              <w:szCs w:val="24"/>
                            </w:rPr>
                          </w:pPr>
                          <w:r w:rsidRPr="00F629DB">
                            <w:rPr>
                              <w:rFonts w:ascii="Calibri" w:hAnsi="Calibri" w:cs="Calibri"/>
                              <w:color w:val="FFFFFF" w:themeColor="background1"/>
                              <w:kern w:val="24"/>
                              <w:sz w:val="56"/>
                              <w:szCs w:val="56"/>
                            </w:rPr>
                            <w:t>SCIIP Project Signage</w:t>
                          </w:r>
                        </w:p>
                      </w:txbxContent>
                    </wps:txbx>
                    <wps:bodyPr wrap="square" rtlCol="0">
                      <a:noAutofit/>
                    </wps:bodyPr>
                  </wps:wsp>
                </a:graphicData>
              </a:graphic>
            </wp:anchor>
          </w:drawing>
        </mc:Choice>
        <mc:Fallback>
          <w:pict>
            <v:shapetype w14:anchorId="3962FF1F" id="_x0000_t202" coordsize="21600,21600" o:spt="202" path="m,l,21600r21600,l21600,xe">
              <v:stroke joinstyle="miter"/>
              <v:path gradientshapeok="t" o:connecttype="rect"/>
            </v:shapetype>
            <v:shape id="TextBox 25" o:spid="_x0000_s1026" type="#_x0000_t202" style="position:absolute;margin-left:203.8pt;margin-top:-32.05pt;width:273pt;height:81.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" filled="f" stroked="f">
              <v:textbox>
                <w:txbxContent>
                  <w:p w14:paraId="45A9EFA8" w14:textId="56B908D2" w:rsidR="00F40C94" w:rsidRPr="00F629DB" w:rsidRDefault="00A05DC1" w:rsidP="00026EB4">
                    <w:pPr>
                      <w:spacing w:after="0" w:line="240" w:lineRule="auto"/>
                      <w:jc w:val="right"/>
                      <w:rPr>
                        <w:rFonts w:ascii="Calibri" w:hAnsi="Calibri" w:cs="Calibri"/>
                        <w:color w:val="FFFFFF" w:themeColor="background1"/>
                        <w:kern w:val="24"/>
                        <w:sz w:val="64"/>
                        <w:szCs w:val="64"/>
                      </w:rPr>
                    </w:pPr>
                    <w:r w:rsidRPr="00F629DB">
                      <w:rPr>
                        <w:rFonts w:ascii="Calibri" w:hAnsi="Calibri" w:cs="Calibri"/>
                        <w:color w:val="FFFFFF" w:themeColor="background1"/>
                        <w:kern w:val="24"/>
                        <w:sz w:val="64"/>
                        <w:szCs w:val="64"/>
                      </w:rPr>
                      <w:t>Printing Guide</w:t>
                    </w:r>
                  </w:p>
                  <w:p w14:paraId="13943410" w14:textId="0931C8D8" w:rsidR="00F629DB" w:rsidRPr="00F629DB" w:rsidRDefault="00F629DB" w:rsidP="00026EB4">
                    <w:pPr>
                      <w:spacing w:after="0" w:line="240" w:lineRule="auto"/>
                      <w:jc w:val="right"/>
                      <w:rPr>
                        <w:rFonts w:asciiTheme="majorHAnsi" w:hAnsiTheme="majorHAnsi" w:cstheme="majorHAnsi"/>
                        <w:i/>
                        <w:color w:val="FFFFFF" w:themeColor="background1"/>
                        <w:kern w:val="24"/>
                        <w:sz w:val="24"/>
                        <w:szCs w:val="24"/>
                      </w:rPr>
                    </w:pPr>
                    <w:r w:rsidRPr="00F629DB">
                      <w:rPr>
                        <w:rFonts w:ascii="Calibri" w:hAnsi="Calibri" w:cs="Calibri"/>
                        <w:color w:val="FFFFFF" w:themeColor="background1"/>
                        <w:kern w:val="24"/>
                        <w:sz w:val="56"/>
                        <w:szCs w:val="56"/>
                      </w:rPr>
                      <w:t>SCIIP Project Signage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213"/>
    <w:multiLevelType w:val="hybridMultilevel"/>
    <w:tmpl w:val="5002D320"/>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D6984"/>
    <w:multiLevelType w:val="hybridMultilevel"/>
    <w:tmpl w:val="E5245D02"/>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453F2"/>
    <w:multiLevelType w:val="hybridMultilevel"/>
    <w:tmpl w:val="9A808848"/>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612DF"/>
    <w:multiLevelType w:val="hybridMultilevel"/>
    <w:tmpl w:val="E5245D02"/>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76CC2"/>
    <w:multiLevelType w:val="hybridMultilevel"/>
    <w:tmpl w:val="5F6C4E24"/>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65FBD"/>
    <w:multiLevelType w:val="hybridMultilevel"/>
    <w:tmpl w:val="1E5066B8"/>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B1FAE"/>
    <w:multiLevelType w:val="hybridMultilevel"/>
    <w:tmpl w:val="9A808848"/>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52635C"/>
    <w:multiLevelType w:val="hybridMultilevel"/>
    <w:tmpl w:val="E3D6306A"/>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D877D4"/>
    <w:multiLevelType w:val="hybridMultilevel"/>
    <w:tmpl w:val="35706B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50150A3"/>
    <w:multiLevelType w:val="hybridMultilevel"/>
    <w:tmpl w:val="89727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790343"/>
    <w:multiLevelType w:val="hybridMultilevel"/>
    <w:tmpl w:val="E5245D02"/>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2A2B02"/>
    <w:multiLevelType w:val="hybridMultilevel"/>
    <w:tmpl w:val="302A0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4C46E8B"/>
    <w:multiLevelType w:val="hybridMultilevel"/>
    <w:tmpl w:val="3014FC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EA1567E"/>
    <w:multiLevelType w:val="hybridMultilevel"/>
    <w:tmpl w:val="6B949E08"/>
    <w:lvl w:ilvl="0" w:tplc="E0BE6A7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F2FBF"/>
    <w:multiLevelType w:val="hybridMultilevel"/>
    <w:tmpl w:val="6B949E08"/>
    <w:lvl w:ilvl="0" w:tplc="FFFFFFFF">
      <w:start w:val="1"/>
      <w:numFmt w:val="decimal"/>
      <w:lvlText w:val="%1."/>
      <w:lvlJc w:val="left"/>
      <w:pPr>
        <w:ind w:left="720" w:hanging="360"/>
      </w:pPr>
      <w:rPr>
        <w:rFonts w:ascii="Calibri" w:hAnsi="Calibri" w:cs="Calibri" w:hint="default"/>
        <w:b w:val="0"/>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B9F4C47"/>
    <w:multiLevelType w:val="hybridMultilevel"/>
    <w:tmpl w:val="9A6228B4"/>
    <w:lvl w:ilvl="0" w:tplc="E0BE6A7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5F648F"/>
    <w:multiLevelType w:val="hybridMultilevel"/>
    <w:tmpl w:val="9A808848"/>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8A1A9F"/>
    <w:multiLevelType w:val="hybridMultilevel"/>
    <w:tmpl w:val="E3D6306A"/>
    <w:lvl w:ilvl="0" w:tplc="2D383402">
      <w:start w:val="1"/>
      <w:numFmt w:val="decimal"/>
      <w:lvlText w:val="%1."/>
      <w:lvlJc w:val="left"/>
      <w:pPr>
        <w:ind w:left="720" w:hanging="360"/>
      </w:pPr>
      <w:rPr>
        <w:rFonts w:ascii="Calibri" w:hAnsi="Calibri" w:cs="Calibri"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8534115">
    <w:abstractNumId w:val="13"/>
  </w:num>
  <w:num w:numId="2" w16cid:durableId="1388845804">
    <w:abstractNumId w:val="12"/>
  </w:num>
  <w:num w:numId="3" w16cid:durableId="2106682614">
    <w:abstractNumId w:val="5"/>
  </w:num>
  <w:num w:numId="4" w16cid:durableId="1813016415">
    <w:abstractNumId w:val="15"/>
  </w:num>
  <w:num w:numId="5" w16cid:durableId="1785999838">
    <w:abstractNumId w:val="6"/>
  </w:num>
  <w:num w:numId="6" w16cid:durableId="2025980640">
    <w:abstractNumId w:val="4"/>
  </w:num>
  <w:num w:numId="7" w16cid:durableId="564072082">
    <w:abstractNumId w:val="10"/>
  </w:num>
  <w:num w:numId="8" w16cid:durableId="423571847">
    <w:abstractNumId w:val="3"/>
  </w:num>
  <w:num w:numId="9" w16cid:durableId="1658262489">
    <w:abstractNumId w:val="7"/>
  </w:num>
  <w:num w:numId="10" w16cid:durableId="55133198">
    <w:abstractNumId w:val="1"/>
  </w:num>
  <w:num w:numId="11" w16cid:durableId="1925720947">
    <w:abstractNumId w:val="0"/>
  </w:num>
  <w:num w:numId="12" w16cid:durableId="1419325601">
    <w:abstractNumId w:val="9"/>
  </w:num>
  <w:num w:numId="13" w16cid:durableId="1179077295">
    <w:abstractNumId w:val="11"/>
  </w:num>
  <w:num w:numId="14" w16cid:durableId="1912351839">
    <w:abstractNumId w:val="16"/>
  </w:num>
  <w:num w:numId="15" w16cid:durableId="354235748">
    <w:abstractNumId w:val="2"/>
  </w:num>
  <w:num w:numId="16" w16cid:durableId="363092354">
    <w:abstractNumId w:val="17"/>
  </w:num>
  <w:num w:numId="17" w16cid:durableId="5448501">
    <w:abstractNumId w:val="14"/>
  </w:num>
  <w:num w:numId="18" w16cid:durableId="143073492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B4"/>
    <w:rsid w:val="000026ED"/>
    <w:rsid w:val="000226F7"/>
    <w:rsid w:val="00026EB4"/>
    <w:rsid w:val="00030F71"/>
    <w:rsid w:val="00031F1D"/>
    <w:rsid w:val="000359B3"/>
    <w:rsid w:val="0005111A"/>
    <w:rsid w:val="00065DCE"/>
    <w:rsid w:val="000762B7"/>
    <w:rsid w:val="000A4AEC"/>
    <w:rsid w:val="000C4A24"/>
    <w:rsid w:val="000E1316"/>
    <w:rsid w:val="000E4481"/>
    <w:rsid w:val="000E6068"/>
    <w:rsid w:val="000E7D8E"/>
    <w:rsid w:val="0010230C"/>
    <w:rsid w:val="0010681C"/>
    <w:rsid w:val="001200AD"/>
    <w:rsid w:val="0013054F"/>
    <w:rsid w:val="0013373E"/>
    <w:rsid w:val="00136156"/>
    <w:rsid w:val="00143016"/>
    <w:rsid w:val="001658F7"/>
    <w:rsid w:val="0019018E"/>
    <w:rsid w:val="001A671E"/>
    <w:rsid w:val="001C4148"/>
    <w:rsid w:val="001D3862"/>
    <w:rsid w:val="001D3C2B"/>
    <w:rsid w:val="001E7C43"/>
    <w:rsid w:val="001F7E2C"/>
    <w:rsid w:val="00206790"/>
    <w:rsid w:val="00207A54"/>
    <w:rsid w:val="00217139"/>
    <w:rsid w:val="0022699D"/>
    <w:rsid w:val="00233FF0"/>
    <w:rsid w:val="00243CAF"/>
    <w:rsid w:val="002470BE"/>
    <w:rsid w:val="00264D69"/>
    <w:rsid w:val="0027632A"/>
    <w:rsid w:val="00287296"/>
    <w:rsid w:val="00287E86"/>
    <w:rsid w:val="002A743B"/>
    <w:rsid w:val="002B3530"/>
    <w:rsid w:val="002B3AFD"/>
    <w:rsid w:val="002B4CF8"/>
    <w:rsid w:val="002B5457"/>
    <w:rsid w:val="002C1B3D"/>
    <w:rsid w:val="002C7EB0"/>
    <w:rsid w:val="002E2891"/>
    <w:rsid w:val="002E63DC"/>
    <w:rsid w:val="002E78E3"/>
    <w:rsid w:val="003017A2"/>
    <w:rsid w:val="00310F37"/>
    <w:rsid w:val="00314A58"/>
    <w:rsid w:val="003220FE"/>
    <w:rsid w:val="00322E69"/>
    <w:rsid w:val="00345191"/>
    <w:rsid w:val="00354666"/>
    <w:rsid w:val="00360AB3"/>
    <w:rsid w:val="00375139"/>
    <w:rsid w:val="00375BF3"/>
    <w:rsid w:val="003763E8"/>
    <w:rsid w:val="003803CA"/>
    <w:rsid w:val="0038722E"/>
    <w:rsid w:val="003954BA"/>
    <w:rsid w:val="003A01DF"/>
    <w:rsid w:val="003C619B"/>
    <w:rsid w:val="003D1795"/>
    <w:rsid w:val="003D223C"/>
    <w:rsid w:val="003E20D6"/>
    <w:rsid w:val="003E384B"/>
    <w:rsid w:val="004308BA"/>
    <w:rsid w:val="00434AA8"/>
    <w:rsid w:val="00435C85"/>
    <w:rsid w:val="0044229B"/>
    <w:rsid w:val="00452489"/>
    <w:rsid w:val="00461736"/>
    <w:rsid w:val="00462DFB"/>
    <w:rsid w:val="00483307"/>
    <w:rsid w:val="0048463E"/>
    <w:rsid w:val="00490F6C"/>
    <w:rsid w:val="004966E2"/>
    <w:rsid w:val="004A041E"/>
    <w:rsid w:val="004A3827"/>
    <w:rsid w:val="004A7F1F"/>
    <w:rsid w:val="004B0F1D"/>
    <w:rsid w:val="004C231A"/>
    <w:rsid w:val="004C3178"/>
    <w:rsid w:val="004C33B3"/>
    <w:rsid w:val="004C6862"/>
    <w:rsid w:val="004F6B00"/>
    <w:rsid w:val="004F7F08"/>
    <w:rsid w:val="00504AB6"/>
    <w:rsid w:val="005236FA"/>
    <w:rsid w:val="00523BEE"/>
    <w:rsid w:val="00531822"/>
    <w:rsid w:val="005514A4"/>
    <w:rsid w:val="00554F5C"/>
    <w:rsid w:val="00560635"/>
    <w:rsid w:val="005823E9"/>
    <w:rsid w:val="005924F7"/>
    <w:rsid w:val="00596920"/>
    <w:rsid w:val="005A598A"/>
    <w:rsid w:val="005B531B"/>
    <w:rsid w:val="005E0F3B"/>
    <w:rsid w:val="005F3D00"/>
    <w:rsid w:val="00614878"/>
    <w:rsid w:val="00630671"/>
    <w:rsid w:val="0063414C"/>
    <w:rsid w:val="00650EC6"/>
    <w:rsid w:val="00652498"/>
    <w:rsid w:val="00654F0A"/>
    <w:rsid w:val="006828BE"/>
    <w:rsid w:val="00687817"/>
    <w:rsid w:val="00702057"/>
    <w:rsid w:val="007023B5"/>
    <w:rsid w:val="00725AFF"/>
    <w:rsid w:val="00727BB1"/>
    <w:rsid w:val="00731E0D"/>
    <w:rsid w:val="0075323B"/>
    <w:rsid w:val="007640D5"/>
    <w:rsid w:val="00766453"/>
    <w:rsid w:val="007864F6"/>
    <w:rsid w:val="00793F40"/>
    <w:rsid w:val="00794C9F"/>
    <w:rsid w:val="00795EB6"/>
    <w:rsid w:val="007E37CC"/>
    <w:rsid w:val="007E5CB7"/>
    <w:rsid w:val="007E6BB0"/>
    <w:rsid w:val="007F189D"/>
    <w:rsid w:val="007F4076"/>
    <w:rsid w:val="007F58E0"/>
    <w:rsid w:val="007F6C37"/>
    <w:rsid w:val="007F6C84"/>
    <w:rsid w:val="00811920"/>
    <w:rsid w:val="008710C2"/>
    <w:rsid w:val="00872E68"/>
    <w:rsid w:val="0087544E"/>
    <w:rsid w:val="00883AEC"/>
    <w:rsid w:val="00893CDC"/>
    <w:rsid w:val="008C7448"/>
    <w:rsid w:val="008E54FC"/>
    <w:rsid w:val="00905C61"/>
    <w:rsid w:val="0092045A"/>
    <w:rsid w:val="00921729"/>
    <w:rsid w:val="009239A6"/>
    <w:rsid w:val="009305A2"/>
    <w:rsid w:val="00937E8B"/>
    <w:rsid w:val="00957FCD"/>
    <w:rsid w:val="00975C94"/>
    <w:rsid w:val="009819AD"/>
    <w:rsid w:val="009913BF"/>
    <w:rsid w:val="009B0F51"/>
    <w:rsid w:val="009B5630"/>
    <w:rsid w:val="009D394E"/>
    <w:rsid w:val="009D5B9E"/>
    <w:rsid w:val="009D605F"/>
    <w:rsid w:val="00A05DC1"/>
    <w:rsid w:val="00A117CF"/>
    <w:rsid w:val="00A27ABA"/>
    <w:rsid w:val="00A32769"/>
    <w:rsid w:val="00A436A6"/>
    <w:rsid w:val="00A43870"/>
    <w:rsid w:val="00A50226"/>
    <w:rsid w:val="00A544FC"/>
    <w:rsid w:val="00A558CC"/>
    <w:rsid w:val="00A72EF0"/>
    <w:rsid w:val="00A74EDB"/>
    <w:rsid w:val="00A94C9E"/>
    <w:rsid w:val="00AB6CB9"/>
    <w:rsid w:val="00AC0C14"/>
    <w:rsid w:val="00AC60BF"/>
    <w:rsid w:val="00AD6D1E"/>
    <w:rsid w:val="00AE5845"/>
    <w:rsid w:val="00AE5973"/>
    <w:rsid w:val="00AF07B6"/>
    <w:rsid w:val="00B26372"/>
    <w:rsid w:val="00B30E6E"/>
    <w:rsid w:val="00B41E46"/>
    <w:rsid w:val="00B71CA5"/>
    <w:rsid w:val="00B72D85"/>
    <w:rsid w:val="00B80A93"/>
    <w:rsid w:val="00BA7566"/>
    <w:rsid w:val="00BB38F4"/>
    <w:rsid w:val="00BC42DA"/>
    <w:rsid w:val="00BE0B43"/>
    <w:rsid w:val="00BF650A"/>
    <w:rsid w:val="00C041FC"/>
    <w:rsid w:val="00C21FB3"/>
    <w:rsid w:val="00C25296"/>
    <w:rsid w:val="00C42CCC"/>
    <w:rsid w:val="00C46963"/>
    <w:rsid w:val="00C60912"/>
    <w:rsid w:val="00C86064"/>
    <w:rsid w:val="00CB4AAA"/>
    <w:rsid w:val="00CC370A"/>
    <w:rsid w:val="00CE2B1E"/>
    <w:rsid w:val="00CF7D74"/>
    <w:rsid w:val="00D15EB2"/>
    <w:rsid w:val="00D41910"/>
    <w:rsid w:val="00D46EA2"/>
    <w:rsid w:val="00D57037"/>
    <w:rsid w:val="00D57B4C"/>
    <w:rsid w:val="00D64C38"/>
    <w:rsid w:val="00D94841"/>
    <w:rsid w:val="00DB0CD9"/>
    <w:rsid w:val="00DD18C0"/>
    <w:rsid w:val="00DE3140"/>
    <w:rsid w:val="00DF3C1A"/>
    <w:rsid w:val="00E025A4"/>
    <w:rsid w:val="00E11BD1"/>
    <w:rsid w:val="00E130CC"/>
    <w:rsid w:val="00E14CF8"/>
    <w:rsid w:val="00E15A5E"/>
    <w:rsid w:val="00E16662"/>
    <w:rsid w:val="00E17278"/>
    <w:rsid w:val="00E25FAB"/>
    <w:rsid w:val="00E50268"/>
    <w:rsid w:val="00E77FA7"/>
    <w:rsid w:val="00E8041D"/>
    <w:rsid w:val="00E811ED"/>
    <w:rsid w:val="00E924CD"/>
    <w:rsid w:val="00E97251"/>
    <w:rsid w:val="00E97440"/>
    <w:rsid w:val="00EA7704"/>
    <w:rsid w:val="00EB206A"/>
    <w:rsid w:val="00EB250B"/>
    <w:rsid w:val="00EB34C4"/>
    <w:rsid w:val="00EB4475"/>
    <w:rsid w:val="00ED392B"/>
    <w:rsid w:val="00ED7D91"/>
    <w:rsid w:val="00EE251C"/>
    <w:rsid w:val="00EF313B"/>
    <w:rsid w:val="00EF4537"/>
    <w:rsid w:val="00EF5C21"/>
    <w:rsid w:val="00F177FB"/>
    <w:rsid w:val="00F40C94"/>
    <w:rsid w:val="00F629DB"/>
    <w:rsid w:val="00F82D20"/>
    <w:rsid w:val="00F9572D"/>
    <w:rsid w:val="00FB031A"/>
    <w:rsid w:val="00FB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F561E"/>
  <w15:chartTrackingRefBased/>
  <w15:docId w15:val="{0EDAF1E8-5F17-4293-9962-492928A6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A24"/>
  </w:style>
  <w:style w:type="paragraph" w:styleId="Heading1">
    <w:name w:val="heading 1"/>
    <w:basedOn w:val="Normal"/>
    <w:next w:val="Normal"/>
    <w:link w:val="Heading1Char"/>
    <w:uiPriority w:val="9"/>
    <w:qFormat/>
    <w:rsid w:val="00310F37"/>
    <w:pPr>
      <w:tabs>
        <w:tab w:val="left" w:pos="4270"/>
      </w:tabs>
      <w:spacing w:after="0" w:line="240" w:lineRule="auto"/>
      <w:jc w:val="center"/>
      <w:outlineLvl w:val="0"/>
    </w:pPr>
    <w:rPr>
      <w:rFonts w:ascii="Cambria" w:eastAsiaTheme="minorEastAsia" w:hAnsi="Cambria" w:cs="Calibri"/>
      <w:b/>
      <w:caps/>
      <w:color w:val="1C376C"/>
      <w:spacing w:val="20"/>
      <w:sz w:val="28"/>
      <w:szCs w:val="24"/>
    </w:rPr>
  </w:style>
  <w:style w:type="paragraph" w:styleId="Heading2">
    <w:name w:val="heading 2"/>
    <w:basedOn w:val="NoSpacing"/>
    <w:next w:val="Normal"/>
    <w:link w:val="Heading2Char"/>
    <w:uiPriority w:val="9"/>
    <w:unhideWhenUsed/>
    <w:qFormat/>
    <w:rsid w:val="003D223C"/>
    <w:pPr>
      <w:spacing w:after="120"/>
      <w:outlineLvl w:val="1"/>
    </w:pPr>
    <w:rPr>
      <w:rFonts w:cstheme="minorHAnsi"/>
      <w:b/>
      <w:bCs/>
      <w:color w:val="1F3864" w:themeColor="accent1" w:themeShade="80"/>
      <w:sz w:val="28"/>
      <w:szCs w:val="28"/>
    </w:rPr>
  </w:style>
  <w:style w:type="paragraph" w:styleId="Heading3">
    <w:name w:val="heading 3"/>
    <w:basedOn w:val="Normal"/>
    <w:next w:val="Normal"/>
    <w:link w:val="Heading3Char"/>
    <w:uiPriority w:val="9"/>
    <w:unhideWhenUsed/>
    <w:qFormat/>
    <w:rsid w:val="00EE251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EB4"/>
  </w:style>
  <w:style w:type="paragraph" w:styleId="Footer">
    <w:name w:val="footer"/>
    <w:basedOn w:val="Normal"/>
    <w:link w:val="FooterChar"/>
    <w:uiPriority w:val="99"/>
    <w:unhideWhenUsed/>
    <w:rsid w:val="00026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EB4"/>
  </w:style>
  <w:style w:type="paragraph" w:styleId="NoSpacing">
    <w:name w:val="No Spacing"/>
    <w:uiPriority w:val="1"/>
    <w:qFormat/>
    <w:rsid w:val="00E11BD1"/>
    <w:pPr>
      <w:spacing w:after="0" w:line="240" w:lineRule="auto"/>
    </w:pPr>
  </w:style>
  <w:style w:type="paragraph" w:styleId="ListParagraph">
    <w:name w:val="List Paragraph"/>
    <w:basedOn w:val="Normal"/>
    <w:uiPriority w:val="34"/>
    <w:qFormat/>
    <w:rsid w:val="002A743B"/>
    <w:pPr>
      <w:ind w:left="720"/>
      <w:contextualSpacing/>
    </w:pPr>
  </w:style>
  <w:style w:type="table" w:styleId="TableGrid">
    <w:name w:val="Table Grid"/>
    <w:basedOn w:val="TableNormal"/>
    <w:uiPriority w:val="39"/>
    <w:rsid w:val="007F6C37"/>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58E0"/>
    <w:rPr>
      <w:sz w:val="16"/>
      <w:szCs w:val="16"/>
    </w:rPr>
  </w:style>
  <w:style w:type="paragraph" w:styleId="CommentText">
    <w:name w:val="annotation text"/>
    <w:basedOn w:val="Normal"/>
    <w:link w:val="CommentTextChar"/>
    <w:uiPriority w:val="99"/>
    <w:unhideWhenUsed/>
    <w:rsid w:val="007F58E0"/>
    <w:pPr>
      <w:spacing w:line="240" w:lineRule="auto"/>
    </w:pPr>
    <w:rPr>
      <w:sz w:val="20"/>
      <w:szCs w:val="20"/>
    </w:rPr>
  </w:style>
  <w:style w:type="character" w:customStyle="1" w:styleId="CommentTextChar">
    <w:name w:val="Comment Text Char"/>
    <w:basedOn w:val="DefaultParagraphFont"/>
    <w:link w:val="CommentText"/>
    <w:uiPriority w:val="99"/>
    <w:rsid w:val="007F58E0"/>
    <w:rPr>
      <w:sz w:val="20"/>
      <w:szCs w:val="20"/>
    </w:rPr>
  </w:style>
  <w:style w:type="paragraph" w:styleId="CommentSubject">
    <w:name w:val="annotation subject"/>
    <w:basedOn w:val="CommentText"/>
    <w:next w:val="CommentText"/>
    <w:link w:val="CommentSubjectChar"/>
    <w:uiPriority w:val="99"/>
    <w:semiHidden/>
    <w:unhideWhenUsed/>
    <w:rsid w:val="007F58E0"/>
    <w:rPr>
      <w:b/>
      <w:bCs/>
    </w:rPr>
  </w:style>
  <w:style w:type="character" w:customStyle="1" w:styleId="CommentSubjectChar">
    <w:name w:val="Comment Subject Char"/>
    <w:basedOn w:val="CommentTextChar"/>
    <w:link w:val="CommentSubject"/>
    <w:uiPriority w:val="99"/>
    <w:semiHidden/>
    <w:rsid w:val="007F58E0"/>
    <w:rPr>
      <w:b/>
      <w:bCs/>
      <w:sz w:val="20"/>
      <w:szCs w:val="20"/>
    </w:rPr>
  </w:style>
  <w:style w:type="paragraph" w:styleId="BalloonText">
    <w:name w:val="Balloon Text"/>
    <w:basedOn w:val="Normal"/>
    <w:link w:val="BalloonTextChar"/>
    <w:uiPriority w:val="99"/>
    <w:semiHidden/>
    <w:unhideWhenUsed/>
    <w:rsid w:val="007F58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58E0"/>
    <w:rPr>
      <w:rFonts w:ascii="Segoe UI" w:hAnsi="Segoe UI" w:cs="Segoe UI"/>
      <w:sz w:val="18"/>
      <w:szCs w:val="18"/>
    </w:rPr>
  </w:style>
  <w:style w:type="character" w:styleId="Hyperlink">
    <w:name w:val="Hyperlink"/>
    <w:basedOn w:val="DefaultParagraphFont"/>
    <w:uiPriority w:val="99"/>
    <w:unhideWhenUsed/>
    <w:rsid w:val="00BF650A"/>
    <w:rPr>
      <w:color w:val="0563C1" w:themeColor="hyperlink"/>
      <w:u w:val="single"/>
    </w:rPr>
  </w:style>
  <w:style w:type="character" w:styleId="UnresolvedMention">
    <w:name w:val="Unresolved Mention"/>
    <w:basedOn w:val="DefaultParagraphFont"/>
    <w:uiPriority w:val="99"/>
    <w:semiHidden/>
    <w:unhideWhenUsed/>
    <w:rsid w:val="00BF650A"/>
    <w:rPr>
      <w:color w:val="605E5C"/>
      <w:shd w:val="clear" w:color="auto" w:fill="E1DFDD"/>
    </w:rPr>
  </w:style>
  <w:style w:type="paragraph" w:styleId="Revision">
    <w:name w:val="Revision"/>
    <w:hidden/>
    <w:uiPriority w:val="99"/>
    <w:semiHidden/>
    <w:rsid w:val="00A436A6"/>
    <w:pPr>
      <w:spacing w:after="0" w:line="240" w:lineRule="auto"/>
    </w:pPr>
  </w:style>
  <w:style w:type="character" w:customStyle="1" w:styleId="Heading1Char">
    <w:name w:val="Heading 1 Char"/>
    <w:basedOn w:val="DefaultParagraphFont"/>
    <w:link w:val="Heading1"/>
    <w:uiPriority w:val="9"/>
    <w:rsid w:val="00310F37"/>
    <w:rPr>
      <w:rFonts w:ascii="Cambria" w:eastAsiaTheme="minorEastAsia" w:hAnsi="Cambria" w:cs="Calibri"/>
      <w:b/>
      <w:caps/>
      <w:color w:val="1C376C"/>
      <w:spacing w:val="20"/>
      <w:sz w:val="28"/>
      <w:szCs w:val="24"/>
    </w:rPr>
  </w:style>
  <w:style w:type="paragraph" w:styleId="TOCHeading">
    <w:name w:val="TOC Heading"/>
    <w:basedOn w:val="Heading1"/>
    <w:next w:val="Normal"/>
    <w:uiPriority w:val="39"/>
    <w:unhideWhenUsed/>
    <w:qFormat/>
    <w:rsid w:val="00310F37"/>
    <w:pPr>
      <w:outlineLvl w:val="9"/>
    </w:pPr>
  </w:style>
  <w:style w:type="character" w:customStyle="1" w:styleId="Heading2Char">
    <w:name w:val="Heading 2 Char"/>
    <w:basedOn w:val="DefaultParagraphFont"/>
    <w:link w:val="Heading2"/>
    <w:uiPriority w:val="9"/>
    <w:rsid w:val="003D223C"/>
    <w:rPr>
      <w:rFonts w:cstheme="minorHAnsi"/>
      <w:b/>
      <w:bCs/>
      <w:color w:val="1F3864" w:themeColor="accent1" w:themeShade="80"/>
      <w:sz w:val="28"/>
      <w:szCs w:val="28"/>
    </w:rPr>
  </w:style>
  <w:style w:type="paragraph" w:styleId="TOC1">
    <w:name w:val="toc 1"/>
    <w:basedOn w:val="Normal"/>
    <w:next w:val="Normal"/>
    <w:autoRedefine/>
    <w:uiPriority w:val="39"/>
    <w:unhideWhenUsed/>
    <w:rsid w:val="009B0F51"/>
    <w:pPr>
      <w:tabs>
        <w:tab w:val="right" w:leader="dot" w:pos="9350"/>
      </w:tabs>
      <w:spacing w:after="100"/>
    </w:pPr>
    <w:rPr>
      <w:sz w:val="28"/>
    </w:rPr>
  </w:style>
  <w:style w:type="paragraph" w:styleId="TOC2">
    <w:name w:val="toc 2"/>
    <w:basedOn w:val="Normal"/>
    <w:next w:val="Normal"/>
    <w:autoRedefine/>
    <w:uiPriority w:val="39"/>
    <w:unhideWhenUsed/>
    <w:rsid w:val="009B0F51"/>
    <w:pPr>
      <w:tabs>
        <w:tab w:val="right" w:leader="dot" w:pos="9350"/>
      </w:tabs>
      <w:spacing w:after="100"/>
      <w:ind w:left="220"/>
    </w:pPr>
    <w:rPr>
      <w:sz w:val="24"/>
    </w:rPr>
  </w:style>
  <w:style w:type="character" w:styleId="FollowedHyperlink">
    <w:name w:val="FollowedHyperlink"/>
    <w:basedOn w:val="DefaultParagraphFont"/>
    <w:uiPriority w:val="99"/>
    <w:semiHidden/>
    <w:unhideWhenUsed/>
    <w:rsid w:val="004308BA"/>
    <w:rPr>
      <w:color w:val="954F72" w:themeColor="followedHyperlink"/>
      <w:u w:val="single"/>
    </w:rPr>
  </w:style>
  <w:style w:type="character" w:styleId="PageNumber">
    <w:name w:val="page number"/>
    <w:basedOn w:val="DefaultParagraphFont"/>
    <w:uiPriority w:val="99"/>
    <w:semiHidden/>
    <w:unhideWhenUsed/>
    <w:rsid w:val="00731E0D"/>
  </w:style>
  <w:style w:type="character" w:customStyle="1" w:styleId="Heading3Char">
    <w:name w:val="Heading 3 Char"/>
    <w:basedOn w:val="DefaultParagraphFont"/>
    <w:link w:val="Heading3"/>
    <w:uiPriority w:val="9"/>
    <w:rsid w:val="00EE251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571">
      <w:bodyDiv w:val="1"/>
      <w:marLeft w:val="0"/>
      <w:marRight w:val="0"/>
      <w:marTop w:val="0"/>
      <w:marBottom w:val="0"/>
      <w:divBdr>
        <w:top w:val="none" w:sz="0" w:space="0" w:color="auto"/>
        <w:left w:val="none" w:sz="0" w:space="0" w:color="auto"/>
        <w:bottom w:val="none" w:sz="0" w:space="0" w:color="auto"/>
        <w:right w:val="none" w:sz="0" w:space="0" w:color="auto"/>
      </w:divBdr>
    </w:div>
    <w:div w:id="82316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1CB02-8E3E-48F4-BC8C-E3D1C23AC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Wetzel, Virginia</dc:creator>
  <cp:keywords/>
  <dc:description/>
  <cp:lastModifiedBy>Wilkerson, Kendra</cp:lastModifiedBy>
  <cp:revision>4</cp:revision>
  <cp:lastPrinted>2022-08-18T20:09:00Z</cp:lastPrinted>
  <dcterms:created xsi:type="dcterms:W3CDTF">2023-06-01T15:04:00Z</dcterms:created>
  <dcterms:modified xsi:type="dcterms:W3CDTF">2023-06-01T16:08:00Z</dcterms:modified>
</cp:coreProperties>
</file>